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На основу члана 57. став 1. тачка 1. Закона о основама система образовања и васпитања („Службени гласник РС” 72/09, 52/11, 55/13  и 35/15), члана 16, ст.1 Закона о заштити узбуњивача („Службени гласник РС“,бр.128/14), члана 2 Правилника о начину узбуњивања, начину одређивања овлашћеног лица код Послодавца, као и о другим питањима од значаја за узбуњивање код послодавца који има више од десет запослених („Службени гласник РС“ бр.49/15), Школски одбор Основне школе „Васа Пелагић“ на седници одржаној 25.11.2015. гoдине доноси</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Style w:val="Strong"/>
          <w:rFonts w:ascii="Helvetica" w:hAnsi="Helvetica" w:cs="Helvetica"/>
          <w:color w:val="333333"/>
          <w:sz w:val="20"/>
          <w:szCs w:val="20"/>
        </w:rPr>
        <w:t>ПРАВИЛНИК О</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Style w:val="Strong"/>
          <w:rFonts w:ascii="Helvetica" w:hAnsi="Helvetica" w:cs="Helvetica"/>
          <w:color w:val="333333"/>
          <w:sz w:val="20"/>
          <w:szCs w:val="20"/>
        </w:rPr>
        <w:t>начину унутрашњег узбуњивања, начину одређивања овлашћеног лица и о другим питањима од значаја за унутрашње узбуњивање</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Style w:val="Strong"/>
          <w:rFonts w:ascii="Helvetica" w:hAnsi="Helvetica" w:cs="Helvetica"/>
          <w:color w:val="333333"/>
          <w:sz w:val="20"/>
          <w:szCs w:val="20"/>
        </w:rPr>
        <w:t>у Основној школи „Васа Пелагић“ у</w:t>
      </w:r>
      <w:r>
        <w:rPr>
          <w:rStyle w:val="apple-converted-space"/>
          <w:rFonts w:ascii="Helvetica" w:hAnsi="Helvetica" w:cs="Helvetica"/>
          <w:b/>
          <w:bCs/>
          <w:color w:val="333333"/>
          <w:sz w:val="20"/>
          <w:szCs w:val="20"/>
        </w:rPr>
        <w:t> </w:t>
      </w:r>
      <w:r>
        <w:rPr>
          <w:rStyle w:val="Strong"/>
          <w:rFonts w:ascii="Helvetica" w:hAnsi="Helvetica" w:cs="Helvetica"/>
          <w:color w:val="333333"/>
          <w:sz w:val="20"/>
          <w:szCs w:val="20"/>
        </w:rPr>
        <w:t>Београду</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УВОДНЕ ОДРЕДБЕ</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1.</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Овим Правилником уређује се поступак унутрашњег узбуњивања у Основној школи „Васа Пелагић“ у Београду, лице овлашћено за пријем информације и вођење поступка у вези са унутрашњим узбуњивањем и друга питања која су од значаја.</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На питања која нису посебно уређена овим Правилником сходно се примењују одредбе Закона о заштити узбуњивача.</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ЗНАЧЕЊЕ ИЗРАЗА</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2.</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1)      „узбуњивање“ је откривање информације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2)      „узбуњивач“ је физичко лице које врши узбуњивање у вези са својим радним ангажовањем, поступком запошљавања, коришћењем услуга.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3)      „послодавац“ је Основна школа „Васа Пелагић“ у Београду.</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4)      „одговорно лице“ коме су у Основној школи „Васа Пелагић“ у Котежу поверени одређени послови који се односе на управљање, пословање или процес рада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5)      „радно ангажовање“ је радни однос, рад ван радног односа, волонтирање, вршење функције, као и сваки други фактички рад за послодавца;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6)      „овлашћени орган“ је орган Републике Србије, територијалне аутономије или јединице локалне самоуправе или носилац јавних овлашћења надлежан да поступа по информацији којом се врши узбуњивање, у складу са законом</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lastRenderedPageBreak/>
        <w:t>7)      „штетна радња“ је свако чињење или нечињење у вези са узбуњивањем којим се узбуњивачу или лицу које има право на заштиту као узбуњивач угрожава или повређује право, односно којим се та лица стављају у неповољнији положај.</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8)      „унутрашње узбуњивање“ је откривање информације Основној школи „Васа Пелагић“ у Котежу.</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9)      „информација“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податке ради спречавања штете великих размера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ПРАВО НА ЗАШТИТУ</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3.</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У Основној школи „Васа Пелагић“, узбуњивач има право на заштиту ако:</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изврши узбуњивање у ОШ „Васа Пелагић“, овлашћеног органа или јавности на начин прописан законом;</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открије информацију из члана 2, тачка 1 овог Правилника у року од једне године од дана сазнања за извршену радњу због које врши узбуњивање, а најкасније у року од десет година од дана извршења те радње;</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би у тренутку узбуњивања, на основу расположивих података, у истинитост информације, поверовало лице са просечним знањем и искуством као и узбуњивач.</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ДОСТАВЉАЊЕ ИНФОРМАЦИЈЕ</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4.</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Информација у вези са унутрашњим узбуњивањем доставља се лицу овлашћеном за пријем информације и вођење поступка у вези са унутрашњим узбуњивањем.</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Директор школе доноси одлуку о лицу које ће бити овлашћено за пријем информације и вођење поступка у вези са унутрашњим узбуњивањем.</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Одлука о лицу овлашћеном за пријем информација и вођење поступка објављује се на огласној табли и интернет страници школе.</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ПОСТУПАК ДОСТАВЉАЊА ИНФОРМАЦИЈЕ У ВЕЗИ СА УНУТРАШЊИМ УЗБУЊИВАЊЕМ</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5.</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Информација у вези са унутрашњим узбуњивањем може се доставити писмено или усмено.</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Писмено достављање се може извршити:</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lastRenderedPageBreak/>
        <w:t>-        непосредно, предајом писмена овлашћеном лицу на руке у канцеларији секретара школе, у Котежу, у улици Милана Зечара 2;</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поштом, обичном или препорученом пошиљком, на ову адресу и електронском поштом</w:t>
      </w:r>
      <w:hyperlink r:id="rId4" w:history="1">
        <w:r>
          <w:rPr>
            <w:rStyle w:val="Hyperlink"/>
            <w:rFonts w:ascii="Helvetica" w:hAnsi="Helvetica" w:cs="Helvetica"/>
            <w:color w:val="0088CC"/>
            <w:sz w:val="20"/>
            <w:szCs w:val="20"/>
            <w:u w:val="none"/>
          </w:rPr>
          <w:t>sekretarvp@gmail.com</w:t>
        </w:r>
      </w:hyperlink>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Усмено достављање информације овлашћеном лицу врши се усмено на записник.</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У случају да се достављање информације врши непосредном предајом или усмено, саставља се потврдао пријему информације, која садржи време пријема информације а примерак исте се даје подносиоцу.</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Уколико се достављање информације врши поштом, кад је у питању препоручена пошиљка, на потврди се ставља датум предаје пошиљке пошти, а када је у питању обична пошиљка, на потврди се ставља датум пријема пошиљке у OШ „Васа Пелагић“.</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Ако је поднесак упућен електронском поштом, време подношења послодавцу је време које је назначено у потврди о пријему електронске поште.</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6.</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Потврда о пријему информације садржи:</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кратак опис чињеничног стања о информацији у вези са унутрашњим узбуњивањем, време, место и начин достављања информације у вези са унутрашњим узбуњивањем, број и опис прилога поднетих уз информацију о унутрашњем узбуњивању, податке о томе да ли узбуњивач жели да подаци о његовом идентитету не буду откривени, податке о послодавцу, печат послодавца, потпис лица овлашћеног за пријем информације и вођење поступка у вези са унутрашњим узбуњивањем као и примедбе узбуњивача на садржај записника или његову изјаву да нема никаквих примедби на записник и да се у потпуности слаже са његовом садржином, уколико се достављају информације усмено на записник.</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Потврда о пријему информације у вези са унутрашњим узбуњивањем може садржати потпис узбуњивача и податке о узбуњивачу, уколико он то жели.</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Пошиљке на којима је означено да се упућују лицу овлашћеном за пријем информација и вођење поступка у вези са унутрашњим узбуњивањем у Основној школи „Васа Пелагић“ у Београду, може отварати само лице овлашћено за пријем информације и вођење поступка у вези са унутрашњим узбуњивањем.</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ПОСТУПАЊЕ ПО ИНФОРМАЦИЈИ</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7.</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1) обавести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lastRenderedPageBreak/>
        <w:t>2) поучи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8.</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У случају анонимних обавештења, поступа се у складу са Законом. Послодавац не сме предузимати мере у циљу откривања идентитета анонимног узбуњивача.</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9.</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Након пријема информације, послодавац је дужан да по њој поступи без одлагања, а најкасније у року од 15 дана од дана пријема информације. У циљу провере информације у вези са унутрашњим узбуњивањем, предузимају се одговарајуће радње, о чему се обавештава послодавац, као и узбуњивач, уколико је то могуће на основу расположивих података. 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10.</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Такав записник садржи:</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1)      податке о послодавцу и лицу које саставља записник;</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2)      време и место састављања;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3)      податке о присутним лицима;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4)      опис утврђеног чињеничног стања поводом информације у вези са унутрашњим узбуњивањем;</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5)      примедбе присутног лица на садржај записника или његову изјаву да нема никаквих примедби на записник и да се у потпуности слаже са његовом садржином;</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6)      потпис присутних лица и лица овлашћеног за пријем информације и вођење поступка у вези са унутрашњим узбуњивањем.</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7)      печат послодавца.</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ИНФОРМИСАЊЕ УЗБУЊИВАЧА</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11.</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На захтев узбуњивача, послодавац је дужан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 Послодавац је дужан да обавести узбуњивача о исходу поступка по његовом окончању, у року од 15 дана од дана окончања поступка.</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12.</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lastRenderedPageBreak/>
        <w:t>По окончању поступка овлашћено лице:</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1)      саставља извештај о предузетим радњама у поступку о информацији у вези са унутрашњим узбуњивањем;</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2)      предлаже мере ради отклањања уочених неправилности и последица штетне радње насталих у вези са унутрашњим узбуњивањем.</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ИЗВЕШТАЈ О ПРЕДУЗЕТИМ РАДЊАМА</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13.</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Извештај о предузетим радњама у поступку о информацији у вези са унутрашњим узбуњивањем из члана 12, тачка 1 овог правилника доставља се:</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1) послодавцу и</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2) узбуњивачу.</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Извештај о предузетим радњама у поступку о информацији у вези са унутрашњим узбуњивањем треба да садржи:</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1)      време, место и начин пријема информације у вези са унутрашњим узбуњивањем;</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2)      радње које су након тога предузете у циљу провере информације у вези са унутрашњим узбуњивањем;</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3)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4)      шта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5)      потпис лица овлашћеног за пријем информације и вођење поступка у вези са унутрашњим узбуњивањем.</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6)      печат послодавца.</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14.</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Узбуњивач се може изјаснити о извештају о предузетим радњама у поступку о информацији у вези са унутрашњим узбуњивањем у року од 5 дана.</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ПРЕДЛАГАЊЕ МЕРА</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15.</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 у року од 10 дана (од дана достављања извештаја послодавцу и узбуњивачу). 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 овог члана, о чему овлашћено лице доноси Предлог мера.</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lastRenderedPageBreak/>
        <w:t>Предлог мера ради отклањања неправилности и последица штетне радње насталих у вези са унутрашњим узбуњивањем обавезно садржи:</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1)      податке о послодавцу и лицу које саставља записник;</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2)      време и место састављања;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3)      навођење и детаљан опис неправилности, штетних радњи и последица ових радњи у вези са унутрашњим узбуњивањем утврђених извештајем;</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4)      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5)      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6)      име лица овлашћеног за пријем информације и вођење поступка у вези са унутрашњим узбуњивањем;</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7)      печат послодавца.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ПРАВО НА ЗАШТИТУ УЗБУЊИВАЧА</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16.</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Узбуњивач има право на заштиту, у складу са законом, ако:</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1)      изврши узбуњивање код послодавца, овлашћеног органа или јавности на начин прописан законом;</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2)      открије информацију која садржи податке о кршењу прописа и др. у року од једне године од дана сазнања за извршену радњу због које врши узбуњивање, а најкасније у року од десет година од дана извршења те радње;</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3)      ако би у тренутку узбуњивања, на основу расположивих података, у истинитост информације, поверовало лице са просечним знањем и искуством као и узбуњивач.</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17.</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Право на заштиту од узбуњивања имају и повезана лица. Повезано лице има право на заштиту као узбуњивач ако учини вероватним да је према њему предузета штетна радња због повезаности са узбуњивачем.</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18.</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19.</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lastRenderedPageBreak/>
        <w:t>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Свако лице које сазна податке из става 1 овог члана, дужно је да штити те податке. 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Подаци из става 1. овог члана не смеју се саопштити лицу на које се указује у информацији, ако посебним законом није другачије прописано.</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20.</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Забрањена је злоупотреба узбуњивања. Злоупотребу узбуњивања врши лице које:</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1)      достави информацију за коју је знало да није истинита;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2)      поред захтева за поступање у вези са информацијом којом се врши узбуњивање тражи противправну корист.</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УЗБУЊИВАЊЕ АКО СУ У ИНФОРМАЦИЈИ САДРЖАНИ ТАЈНИ ПОДАЦИ</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21.</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Информација може да садржи тајне податке. Под тајним подацима из става 1 овог члана сматрају се подаци који су у складу са прописима о тајности података претходно означени као тајни. 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 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 Изузетно од става 3. овог члана, у случају да се информација односи на руководиоца послодавца, информација се подноси овлашћеном органу. Ако су у информацији садржани тајни подаци, узбуњивач не може узбунити јавност, ако законом није другачије одређено. 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 Забрана стављања узбуњивача у неповољнији положај и накнада штете</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22.</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Послодавац не сме чињењем или нечињењем да стави узбуњивача у неповољнији положај у вези са узбуњивањем, а нарочито ако се неповољнији положај односи на: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1)      запошљавање;</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2)      стицање својства приправника или волонтера;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3)      рад ван радног односа;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lastRenderedPageBreak/>
        <w:t>4)      образовање, оспособљавање или стручно усавршавање;</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5)      напредовање на послу, оцењивање, стицање или губитак звања;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6)      дисциплинске мере и казне;</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7)      услове рада;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8)      престанак радног односа;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9)      зараду и друге накнаде из радног односа;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10)  учешће у добити послодавца;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11)  исплату награде и отпремнине;</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12)  распоређивање или премештај на друго радно место;</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13)  непредузимање мера ради заштите због узнемиравања од стране других лица;</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14)  упућивање на обавезне здравствене прегледе или упућивање на прегледе ради оцене радне способности.</w:t>
      </w:r>
    </w:p>
    <w:p w:rsidR="000A070C" w:rsidRDefault="000A070C" w:rsidP="000A070C">
      <w:pPr>
        <w:pStyle w:val="listparagraph"/>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23.</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Забрањено је предузимати штетне радње. У случајевима наношења штете због узбуњивања, узбуњивач има право на накнаду штете, у складу са законом који уређује облигационе односе.</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СУДСКА ЗАШТИТА</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24.</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Узбуњивач према коме је предузета штетна радња у вези са узбуњивањем има право на судску заштиту. 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ЗАВРШНА ОДРЕДБА</w:t>
      </w:r>
    </w:p>
    <w:p w:rsidR="000A070C" w:rsidRDefault="000A070C" w:rsidP="000A070C">
      <w:pPr>
        <w:pStyle w:val="NormalWeb"/>
        <w:shd w:val="clear" w:color="auto" w:fill="FFFFFF"/>
        <w:spacing w:before="0" w:beforeAutospacing="0" w:after="135" w:afterAutospacing="0" w:line="270" w:lineRule="atLeast"/>
        <w:jc w:val="center"/>
        <w:rPr>
          <w:rFonts w:ascii="Helvetica" w:hAnsi="Helvetica" w:cs="Helvetica"/>
          <w:color w:val="333333"/>
          <w:sz w:val="20"/>
          <w:szCs w:val="20"/>
        </w:rPr>
      </w:pPr>
      <w:r>
        <w:rPr>
          <w:rFonts w:ascii="Helvetica" w:hAnsi="Helvetica" w:cs="Helvetica"/>
          <w:color w:val="333333"/>
          <w:sz w:val="20"/>
          <w:szCs w:val="20"/>
        </w:rPr>
        <w:t>Члан 25.</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Овај Правилник објавити на огласној табли послодавца дана 26.11.2015. године, као и на његовој интернет страници, а ступа на снагу осмог дана од дана објављивања.</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ПРЕДСЕДНИК ШКОЛСКОГ ОДБОРА</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_____________________________</w:t>
      </w:r>
    </w:p>
    <w:p w:rsidR="000A070C" w:rsidRDefault="000A070C" w:rsidP="000A070C">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Сања Младеновић</w:t>
      </w:r>
    </w:p>
    <w:p w:rsidR="00561818" w:rsidRDefault="00561818"/>
    <w:sectPr w:rsidR="00561818" w:rsidSect="005618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070C"/>
    <w:rsid w:val="000A070C"/>
    <w:rsid w:val="00561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7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70C"/>
    <w:rPr>
      <w:b/>
      <w:bCs/>
    </w:rPr>
  </w:style>
  <w:style w:type="character" w:customStyle="1" w:styleId="apple-converted-space">
    <w:name w:val="apple-converted-space"/>
    <w:basedOn w:val="DefaultParagraphFont"/>
    <w:rsid w:val="000A070C"/>
  </w:style>
  <w:style w:type="paragraph" w:customStyle="1" w:styleId="listparagraph">
    <w:name w:val="listparagraph"/>
    <w:basedOn w:val="Normal"/>
    <w:rsid w:val="000A07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070C"/>
    <w:rPr>
      <w:color w:val="0000FF"/>
      <w:u w:val="single"/>
    </w:rPr>
  </w:style>
</w:styles>
</file>

<file path=word/webSettings.xml><?xml version="1.0" encoding="utf-8"?>
<w:webSettings xmlns:r="http://schemas.openxmlformats.org/officeDocument/2006/relationships" xmlns:w="http://schemas.openxmlformats.org/wordprocessingml/2006/main">
  <w:divs>
    <w:div w:id="6052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v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2462</Words>
  <Characters>14038</Characters>
  <Application>Microsoft Office Word</Application>
  <DocSecurity>0</DocSecurity>
  <Lines>116</Lines>
  <Paragraphs>32</Paragraphs>
  <ScaleCrop>false</ScaleCrop>
  <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Zence</dc:creator>
  <cp:lastModifiedBy>Zence</cp:lastModifiedBy>
  <cp:revision>1</cp:revision>
  <dcterms:created xsi:type="dcterms:W3CDTF">2016-02-05T16:35:00Z</dcterms:created>
  <dcterms:modified xsi:type="dcterms:W3CDTF">2016-02-05T16:36:00Z</dcterms:modified>
</cp:coreProperties>
</file>